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95" w:rsidRPr="00707A95" w:rsidRDefault="00707A95" w:rsidP="00707A9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Hajdúszoboszlói Polgármesteri Hivatal</w:t>
      </w:r>
    </w:p>
    <w:p w:rsidR="00707A95" w:rsidRPr="00707A95" w:rsidRDefault="00707A95" w:rsidP="00707A9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Gazdasági Iroda</w:t>
      </w:r>
    </w:p>
    <w:p w:rsidR="00707A95" w:rsidRPr="00707A95" w:rsidRDefault="00707A95" w:rsidP="00707A9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4200 Hajdúszoboszló, Hősök tere 1.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sz w:val="24"/>
          <w:szCs w:val="24"/>
          <w:lang w:eastAsia="hu-HU"/>
        </w:rPr>
        <w:t>Ügyiratszám: HSZ/</w:t>
      </w:r>
      <w:r w:rsidR="00710D9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6231-</w:t>
      </w:r>
      <w:r w:rsidRPr="00707A95">
        <w:rPr>
          <w:rFonts w:ascii="Times New Roman" w:eastAsia="Times New Roman" w:hAnsi="Times New Roman" w:cs="Times New Roman"/>
          <w:sz w:val="24"/>
          <w:szCs w:val="24"/>
          <w:lang w:eastAsia="hu-HU"/>
        </w:rPr>
        <w:t>2/2021.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 I V O N </w:t>
      </w:r>
      <w:proofErr w:type="gramStart"/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Képviselő-testületének Pénzügyi és Gazdasági Bizottsága 2021. </w:t>
      </w:r>
      <w:r w:rsid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 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</w:t>
      </w: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tartott nyílt ülésének jegyzőkönyvéből</w:t>
      </w:r>
    </w:p>
    <w:p w:rsidR="00707A95" w:rsidRPr="008F3CA6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07A95" w:rsidRPr="008F3CA6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81/2021.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Hajdúszoboszló Város Önkormányzatának Pénzügyi és Gazdasági Bizottsága elfogadta a napirendi javaslatot.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Napirend:</w:t>
      </w:r>
    </w:p>
    <w:p w:rsidR="008F3CA6" w:rsidRPr="008F3CA6" w:rsidRDefault="008F3CA6" w:rsidP="008F3CA6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helyi menetrendszerinti autóbusz-közlekedés 2021. I. félévi beszámolójáról. (képviselő-testületi ülés 01.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2020. évben elvégzett belső ellenőrzések megállapításai alapján tett javaslatok hasznosításához készített intézkedési tervekben meghatározott feladatok megvalósításának utóellenőrzéséről. (csak bizottsági anyag)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jegyző, belső ellenőrzési 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2020. évi belső ellenőrzési tervben jóváhagyott, elvégzett belső ellenőrzések megállapításai alapján tett javaslatok megvalósításához készített intézkedési tervekben foglalt feladatok megvalósításának utóellenőrzése. (csak bizottsági anyag)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jegyző, belső ellenőrzési 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</w:t>
      </w:r>
      <w:r w:rsidRPr="008F3CA6">
        <w:rPr>
          <w:rFonts w:ascii="Times New Roman" w:eastAsia="Calibri" w:hAnsi="Times New Roman" w:cs="Times New Roman"/>
          <w:sz w:val="24"/>
          <w:szCs w:val="24"/>
        </w:rPr>
        <w:t>Hajdúszoboszló Város Önkormányzata és Intézményei biztosítási pályázat elbírálására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. (csak bizottsági anyag)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Hajdúszoboszló város 2021. évi költségvetése háromnegyedéves végrehajtásáról. (képviselő-testületi ülés 02.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repülőtér hasznosítására. (képviselő-testületi ülés 03.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haszonbérleti szerződés meghosszabbítására. (képviselő-testületi ülés 04.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Hajdúk Vidékfejlesztési Egyesülete támogatására. (képviselő-testületi ülés 05.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Előterjesztés a Hajdúszoboszlói </w:t>
      </w:r>
      <w:proofErr w:type="spellStart"/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Biodiverzitás</w:t>
      </w:r>
      <w:proofErr w:type="spellEnd"/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Napok 2022-es támogatásáról. (képviselő-testületi ülés 06.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: alpolgármester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jogcím módosítási kérelem támogatásáról. (képviselő-testületi ülés 07.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pályázati támogatás módosítására. (képviselő-testületi ülés 08.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humán-közszolgáltatási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Hajdúszoboszlói Városi Televízió alapító okiratának módosítására. (képviselő-testületi ülés 09.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humán-közszolgáltatási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kommunikációs szerződés megkötésére. (képviselő-testületi ülés 10.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humán-közszolgáltatási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„Hajdúszoboszlóra költözik a Mikulás” program támogatására. (képviselő-testületi ülés 11.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humán-közszolgáltatási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közszolgáltató kiválasztásáról, önkormányzati rendelet módosításáról. (képviselő-testületi ülés 13.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Gázláng pálya módosított beépítési tervének jóváhagyására. (képviselő-testületi ülés 15.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Bocskai zug ivóvízelvezetés kivitelezési többletköltségeiről. (képviselő-testületi ülés 16.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Márton zug szennyvízberuházás lakossági hozzájárulásáról. (képviselő-testületi ülés 17.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kisvonat megálló tervezéséről. (képviselő-testületi ülés 18.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közterület használati kérelemről – turisztikai hűtőmágnes automaták üzemeltetése. (képviselő-testületi ülés 19.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közterület használati kérelemről – bemutató virágállvány kihelyezése közterületen. (képviselő-testületi ülés 20.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vitás közvilágítási számlákról. (képviselő-testületi ülés 21.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Tájékoztatás az Éltes Mátyás Általános Iskola és Kollégium EGYMI étkeztetéséről. (képviselő-testületi ülés 22.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 helyi adókról szóló 22/2012. (XI.29.) önkormányzati rendelet módosítására. (képviselő-testületi ülés 25.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aljegyző, adó- és rendészeti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 város nemzeti vagyonáról szóló 10/2013. (IV.18.) számú rendelet módosítására. (képviselő-testületi ülés 29.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víziközmű szolgáltatásról. (képviselő-testületi ülés 30. napirend)</w:t>
      </w:r>
    </w:p>
    <w:p w:rsidR="008F3CA6" w:rsidRPr="008F3CA6" w:rsidRDefault="008F3CA6" w:rsidP="008F3CA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8F3CA6" w:rsidRPr="008F3CA6" w:rsidRDefault="008F3CA6" w:rsidP="008F3CA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Tájékoztatók, bejelentések.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1. napirend</w:t>
      </w:r>
    </w:p>
    <w:p w:rsidR="008F3CA6" w:rsidRPr="00877557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helyi menetrendszerinti autóbusz-közlekedés 2021. I. félévi beszámolójáról. (képviselő-testületi ülés 01.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F3CA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támogatja a helyi menetrendszerinti autóbusz-közlekedés 2021. I. félévi beszámolójáról előterjesztést és határozati javaslatot és javasolja elfogadásra Hajdúszoboszló Város Önkormányzata Képviselő-testületének az alábbiak szerint: 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F3CA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Képviselő-testülete a Volánbusz </w:t>
      </w:r>
      <w:proofErr w:type="spellStart"/>
      <w:r w:rsidRPr="008F3CA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Pr="008F3CA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2021. I. félévre vonatkozó közszolgáltatási beszámolóját legfeljebb 22.189 E Ft indokolt költséggel és mindösszesen 17.343 E Ft önkormányzati működési támogatással fogadja el.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F3CA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beszámoló adataihoz képest az alábbi tételek kerülnek levonásra:</w:t>
      </w:r>
    </w:p>
    <w:p w:rsidR="008F3CA6" w:rsidRPr="008F3CA6" w:rsidRDefault="008F3CA6" w:rsidP="008F3CA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F3CA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személyi jellegű ráfordítások esetében 2.413 E Ft.</w:t>
      </w:r>
    </w:p>
    <w:p w:rsidR="008F3CA6" w:rsidRPr="008F3CA6" w:rsidRDefault="008F3CA6" w:rsidP="008F3CA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F3CA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korábban le nem jelentett autóbuszok karbantartási költségei, 466 E Ft. 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F3CA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Felkéri a Jegyzőt, tegye meg a szükséges intézkedéseket a működési támogatás különbözet átutalásának érdekében. 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16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2020. évben elvégzett belső ellenőrzések megállapításai alapján tett javaslatok hasznosításához készített intézkedési tervekben meghatározott feladatok megvalósításának utóellenőrzéséről. (csak bizottsági anyag)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83/2021.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F3CA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az önkormányzat irányítása alá tartozó intézményeknél 2020. évben elvégzett belső </w:t>
      </w:r>
      <w:r w:rsidRPr="008F3CA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lastRenderedPageBreak/>
        <w:t>ellenőrzések megállapításainak, javaslatainak hasznosítására készített intézkedési tervekben meghatározott feladatok végrehajtásának utóellenőrzéséről készített jelentéseket elfogadja.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17.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jegyző, belső ellenőrzési vezető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napirend</w:t>
      </w:r>
    </w:p>
    <w:p w:rsidR="008F3CA6" w:rsidRPr="008F3CA6" w:rsidRDefault="008F3CA6" w:rsidP="008F3CA6">
      <w:pPr>
        <w:shd w:val="clear" w:color="auto" w:fill="FFFFFF"/>
        <w:suppressAutoHyphens/>
        <w:spacing w:after="0" w:line="240" w:lineRule="auto"/>
        <w:outlineLvl w:val="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3CA6" w:rsidRPr="008F3CA6" w:rsidRDefault="008F3CA6" w:rsidP="008F3CA6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2020. évi belső ellenőrzési tervben jóváhagyott, elvégzett belső ellenőrzések megállapításai alapján tett javaslatok megvalósításához készített intézkedési tervekben foglalt feladatok megvalósításának utóellenőrzése. (csak bizottsági anyag)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84/2021. (XI. 17.) PGB határozat</w:t>
      </w:r>
    </w:p>
    <w:p w:rsidR="008F3CA6" w:rsidRPr="008F3CA6" w:rsidRDefault="008F3CA6" w:rsidP="008F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Hajdúszoboszló Város Önkormányzatának Pénzügyi és Gazdasági Bizottsága </w:t>
      </w:r>
      <w:r w:rsidRPr="008F3CA6">
        <w:rPr>
          <w:rFonts w:ascii="Times New Roman" w:eastAsia="Calibri" w:hAnsi="Times New Roman" w:cs="Times New Roman"/>
          <w:b/>
          <w:sz w:val="24"/>
          <w:szCs w:val="24"/>
        </w:rPr>
        <w:t>a Hajdúszoboszlói Polgármesteri Hivatalnál 2020. évben elvégzett belső ellenőrzések megállapításainak, javaslatainak hasznosítására készített intézkedési tervekben meghatározott feladatok végrehajtásának utóellenőrzéséről készített jelentést elfogadja.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17.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jegyző, belső ellenőrzési vezető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3CA6" w:rsidRP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Hajdúszoboszló Város Önkormányzata és Intézményei biztosítási pályázat elbírálására. (csak bizottsági anyag)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a 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Hajdúszoboszló Város Önkormányzata és Intézményei biztosítási pályázat elbírálására előterjesztésről a döntést elnapolja.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 bizottság kéri előterjesztőt, hogy az előterjesztéshez kapcsolódó teljes anyagot ismételten küldje meg az érintettek részére. 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bizottság a biztosítási pályázat elbírálására előterjesztésről következő ülésén, újra tárgyalást követően kíván döntést hozni.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25.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jegyző</w:t>
      </w:r>
    </w:p>
    <w:p w:rsidR="008F3CA6" w:rsidRP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Beszámoló Hajdúszoboszló város 2021. évi költségvetése háromnegyedéves végrehajtásáról. (képviselő-testületi ülés 02.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</w:t>
      </w:r>
      <w:r w:rsidRPr="008F3CA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2021. évi költségvetés háromnegyedéves végrehajtásáról szóló beszámolót elfogadja. Felkéri </w:t>
      </w: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valamennyi költségvetési intézmény vezetőjét, hogy az év további részében is a takarékos gazdálkodás elveinek figyelembevételével járjanak el.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repülőtér hasznosítására. (képviselő-testületi ülés 03.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</w:t>
      </w:r>
      <w:r w:rsidRPr="008F3CA6">
        <w:rPr>
          <w:rFonts w:ascii="Calibri" w:eastAsia="Calibri" w:hAnsi="Calibri" w:cs="Times New Roman"/>
        </w:rPr>
        <w:t xml:space="preserve"> 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repülőtér hasznosítására előterjesztés módosított határozati javaslatát és javasolja elfogadásra Hajdúszoboszló Város Önkormányzata Képviselő-testületének az alábbiak szerint:</w:t>
      </w:r>
    </w:p>
    <w:p w:rsidR="008F3CA6" w:rsidRPr="008F3CA6" w:rsidRDefault="008F3CA6" w:rsidP="008F3CA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Hajdúszoboszló Város Önkormányzata a Hajdúszoboszlói AERO Klub-bal 2008. március 18-án megkötött hasznosítási szerződést a továbbiakban is érvényben kívánja tartani. A Hajdúszoboszlói AERO Klub feladata továbbra is a repülőtér területének karbantartása, repülésre alkalmas állapotban való tartása. </w:t>
      </w:r>
    </w:p>
    <w:p w:rsidR="008F3CA6" w:rsidRPr="008F3CA6" w:rsidRDefault="008F3CA6" w:rsidP="008F3CA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repülőtér teljes területe után a földalapú támogatást Hajdúszoboszló Város Önkormányzata igényli.</w:t>
      </w:r>
    </w:p>
    <w:p w:rsidR="008F3CA6" w:rsidRPr="00877557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haszonbérleti szerződés meghosszabbítására. (képviselő-testületi ülés 04.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88/2021. (XI. 17.) PGB határozat</w:t>
      </w:r>
    </w:p>
    <w:p w:rsidR="008F3CA6" w:rsidRP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7"/>
          <w:szCs w:val="27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a haszonbérleti szerződés meghosszabbítására előterjesztést és határozati javaslatot és javasolja Hajdúszoboszló Város Önkormányzata Képviselő-testületének, hogy járuljon hozzá a Hajdúszoboszló Liget utca – Böszörményi utca sarkán található 2667/26 helyrajziszámú ingatlan </w:t>
      </w:r>
      <w:proofErr w:type="spellStart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cca</w:t>
      </w:r>
      <w:proofErr w:type="spellEnd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1,</w:t>
      </w:r>
      <w:proofErr w:type="gramStart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proofErr w:type="gramEnd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 nagyságú területének haszonbérbeadására vonatkozóan, Hajdúszoboszló Város Önkormányzata és a </w:t>
      </w:r>
      <w:proofErr w:type="spellStart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Grimmworks</w:t>
      </w:r>
      <w:proofErr w:type="spellEnd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között létrejött bérleti szerződés  2021. december 31. napig történő meghosszabbításához</w:t>
      </w:r>
      <w:r w:rsidRPr="008F3CA6">
        <w:rPr>
          <w:rFonts w:ascii="Arial" w:eastAsia="Calibri" w:hAnsi="Arial" w:cs="Arial"/>
          <w:sz w:val="27"/>
          <w:szCs w:val="27"/>
        </w:rPr>
        <w:t>.</w:t>
      </w:r>
    </w:p>
    <w:p w:rsidR="008F3CA6" w:rsidRPr="00877557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77557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8F3CA6" w:rsidRPr="00877557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Hajdúk Vidékfejlesztési Egyesülete támogatására. (képviselő-testületi ülés 05. napirend)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89/2021.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Hajdúszoboszló Város Önkormányzatának Pénzügyi és Gazdasági Bizottsága támogatja a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Hajdúk Vidékfejlesztési Egyesülete támogatására</w:t>
      </w: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előterjesztést és határozati javaslatot és javasolja Hajdúszoboszló Város Önkormányzata Képviselő-testületének, a Hajdúk Vidékfejlesztési Egyesületének 2012. évben juttatott 709.672 Ft kölcsön vissza nem térítendő támogatássá minősítését.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71A89" w:rsidRPr="008F3CA6" w:rsidRDefault="00B71A89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Előterjesztés a Hajdúszoboszlói </w:t>
      </w:r>
      <w:proofErr w:type="spellStart"/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Biodiverzitás</w:t>
      </w:r>
      <w:proofErr w:type="spellEnd"/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Napok 2022-es támogatásáról. (képviselő-testületi ülés 06. napirend)</w:t>
      </w:r>
    </w:p>
    <w:p w:rsid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B71A89" w:rsidRPr="008F3CA6" w:rsidRDefault="00B71A89" w:rsidP="008F3CA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90/2021.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 xml:space="preserve">Hajdúszoboszló Város Önkormányzatának Pénzügyi és Gazdasági Bizottsága támogatja a Hajdúszoboszlói </w:t>
      </w:r>
      <w:proofErr w:type="spellStart"/>
      <w:r w:rsidRPr="008F3CA6">
        <w:rPr>
          <w:rFonts w:ascii="Times New Roman" w:eastAsia="Calibri" w:hAnsi="Times New Roman" w:cs="Times New Roman"/>
          <w:b/>
          <w:sz w:val="24"/>
          <w:szCs w:val="24"/>
        </w:rPr>
        <w:t>Biodiverzitás</w:t>
      </w:r>
      <w:proofErr w:type="spellEnd"/>
      <w:r w:rsidRPr="008F3CA6">
        <w:rPr>
          <w:rFonts w:ascii="Times New Roman" w:eastAsia="Calibri" w:hAnsi="Times New Roman" w:cs="Times New Roman"/>
          <w:b/>
          <w:sz w:val="24"/>
          <w:szCs w:val="24"/>
        </w:rPr>
        <w:t xml:space="preserve"> Napok 2022-es támogatásáról előterjesztést és határozati javaslatot, és javasolja elfogadásra Hajdúszoboszló Város Önkormányzata képviselő-testületének az alábbiak szerint: </w:t>
      </w:r>
    </w:p>
    <w:p w:rsidR="008F3CA6" w:rsidRPr="008F3CA6" w:rsidRDefault="008F3CA6" w:rsidP="008F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Hajdúszoboszló Város Önkormányzatának Képviselő-testülete támogatja a 2022-ben megvalósuló Hajdúszoboszlói </w:t>
      </w:r>
      <w:proofErr w:type="spellStart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Biodiverzitás</w:t>
      </w:r>
      <w:proofErr w:type="spellEnd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Napok rendezvényt, melyhez 500.000 Ft támogatást biztosít a 2021. évi általános tartalék keretből, továbbá felhatalmazza a polgármestert a támogatási szerződés aláírására a Magyar </w:t>
      </w:r>
      <w:proofErr w:type="spellStart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Biodiverzitás</w:t>
      </w:r>
      <w:proofErr w:type="spellEnd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-kutató Társasággal.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B71A89" w:rsidRPr="008F3CA6" w:rsidRDefault="00B71A89" w:rsidP="008F3CA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jogcím módosítási kérelem támogatásáról. (képviselő-testületi ülés 07. napirend)</w:t>
      </w:r>
    </w:p>
    <w:p w:rsid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89" w:rsidRPr="008F3CA6" w:rsidRDefault="00B71A89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és javasolja Hajdúszoboszló Város Önkormányzata Képviselő-testületének a Hajdúszoboszlói Polgári Olvasókörrel kötött HSZ/16795-13/2021. és a 16795-70/2021. számú szerződésekben foglalt felhasználási jogcím „asztal, irodaszer, hűtőszekrény és egyéb működési költségek” jogcímre való módosítását, a szerződések minden egyéb pontja változatlanul hagyása mellett.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71A89" w:rsidRDefault="00B71A89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71A89" w:rsidRPr="008F3CA6" w:rsidRDefault="00B71A89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B71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pályázati támogatás módosítására. (képviselő-testületi ülés 08. napirend)</w:t>
      </w:r>
    </w:p>
    <w:p w:rsid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89" w:rsidRPr="008F3CA6" w:rsidRDefault="00B71A89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92/2021.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az előterjesztésben </w:t>
      </w:r>
      <w:proofErr w:type="spellStart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megfogalmazottak</w:t>
      </w:r>
      <w:proofErr w:type="spellEnd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figyelembevételével támogatja és </w:t>
      </w:r>
      <w:proofErr w:type="gramStart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</w:t>
      </w:r>
      <w:proofErr w:type="gramEnd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Hajdúszoboszló Város Önkormányzata Képviselő-testületének adja hozzájárulását ahhoz, hogy a Bocskai István Múzeum a kulturális pályázati keretből 2020-ban elnyert 200.000 Ft-ot (ügyiratszám: HSZ/3694-88/2020, HSZ/3694-123/2020) múzeumpedagógiai foglalkozások anyagszükségletére, illetve a múzeumi ajándékbolt készletének a feltöltésére fordítsa.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B71A89" w:rsidRPr="008F3CA6" w:rsidRDefault="00B71A89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Hajdúszoboszlói Városi Televízió alapító okiratának módosítására. (képviselő-testületi ülés 09. napirend)</w:t>
      </w:r>
    </w:p>
    <w:p w:rsid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1A89" w:rsidRPr="008F3CA6" w:rsidRDefault="00B71A89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93/2021.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a Hajdúszoboszlói Városi Televízió alapító okiratának módosítására előterjesztést és határozati javaslatot és javasolja elfogadásra Hajdúszoboszló Város Önkormányzata Képviselő-testületének az alábbiak szerint: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a Hajdúszoboszló Városi Lap kiadásáról való gondoskodással és az önkormányzati sajtóreferensi feladatok ellátásával a Hajdúszoboszlói Városi Televízió költségvetési intézményt bízza meg.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 a Hajdúszoboszlói Városi Televízió alapító okiratának módosító okiratát az </w:t>
      </w:r>
      <w:r w:rsidRPr="008F3CA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1. sz. melléklet</w:t>
      </w: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az egységes szerkezetbe foglalt alapító okiratát a </w:t>
      </w:r>
      <w:r w:rsidRPr="008F3CA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2. sz. melléklet</w:t>
      </w: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szerinti tartalommal jóváhagyja.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Képviselő-testület felhatalmazza Czeglédi Gyula polgármestert az okirat aláírására, és felkéri, hogy az alapító okirat módosítása miatt szükséges intézkedésekről a Magyar Államkincstár felé gondoskodjon. 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 felkéri Czeglédi Gyula polgármestert, hogy a feladatáthelyezéshez kapcsolódó munkajogi lépéseket tegye meg.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89" w:rsidRDefault="00B71A89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89" w:rsidRDefault="00B71A89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89" w:rsidRPr="008F3CA6" w:rsidRDefault="00B71A89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Előterjesztés kommunikációs szerződés megkötésére. (képviselő-testületi ülés 10. napirend)</w:t>
      </w:r>
    </w:p>
    <w:p w:rsidR="008F3CA6" w:rsidRPr="00877557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:rsidR="00B71A89" w:rsidRPr="00877557" w:rsidRDefault="00B71A89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94/2021.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a kommunikációs szerződés megkötésére előterjesztést és határozati javaslatot és </w:t>
      </w: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javasolja elfogadásra Hajdúszoboszló Város Önkormányzata Képviselő-testületének az alábbiak szerint: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Hajdúszoboszló Város Önkormányzatának Képviselő-testülete az előterjesztésben rögzítettek szerint kommunikációs szerződést köt a Médiacentrum Debrecen Kft-</w:t>
      </w:r>
      <w:proofErr w:type="spellStart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vel</w:t>
      </w:r>
      <w:proofErr w:type="spellEnd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Médiacentrum Debrecen Kft., a szerződésben meghatározottak szerint rendszeres audiovizuális </w:t>
      </w:r>
      <w:proofErr w:type="gramStart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tartalom gyártást</w:t>
      </w:r>
      <w:proofErr w:type="gramEnd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és megjelentetést biztosít kommunikációs felületein az alábbiak szerint:</w:t>
      </w:r>
    </w:p>
    <w:p w:rsidR="008F3CA6" w:rsidRPr="008F3CA6" w:rsidRDefault="008F3CA6" w:rsidP="008F3CA6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Havonta két hír jellegű </w:t>
      </w:r>
      <w:proofErr w:type="gramStart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információ</w:t>
      </w:r>
      <w:proofErr w:type="gramEnd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közlése a Debrecen Televízióban a Napszemle, illetve a Megyei Tükör című műsorban,</w:t>
      </w:r>
    </w:p>
    <w:p w:rsidR="008F3CA6" w:rsidRPr="008F3CA6" w:rsidRDefault="008F3CA6" w:rsidP="008F3CA6">
      <w:pPr>
        <w:tabs>
          <w:tab w:val="left" w:pos="284"/>
        </w:tabs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Az FM 95 Rádió 1 hírblokkjában beszámol a televízióban is közzétett </w:t>
      </w:r>
      <w:proofErr w:type="gramStart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információkról</w:t>
      </w:r>
      <w:proofErr w:type="gramEnd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:rsidR="008F3CA6" w:rsidRPr="008F3CA6" w:rsidRDefault="008F3CA6" w:rsidP="008F3C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A dehir.hu hírportálon beszámol a televízióban is közzétett </w:t>
      </w:r>
      <w:proofErr w:type="gramStart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információkról</w:t>
      </w:r>
      <w:proofErr w:type="gramEnd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:rsidR="008F3CA6" w:rsidRPr="008F3CA6" w:rsidRDefault="008F3CA6" w:rsidP="008F3CA6">
      <w:pPr>
        <w:tabs>
          <w:tab w:val="left" w:pos="284"/>
        </w:tabs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A dehir.hu hírportál a megrendelőtől kapott </w:t>
      </w:r>
      <w:proofErr w:type="gramStart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információkat</w:t>
      </w:r>
      <w:proofErr w:type="gramEnd"/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felületén közzé teszi.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A szolgáltatás teljesítési ideje: 2021. december 01. – 2022. november 30.</w:t>
      </w:r>
    </w:p>
    <w:p w:rsidR="008F3CA6" w:rsidRPr="008F3CA6" w:rsidRDefault="008F3CA6" w:rsidP="008F3CA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A Képviselő-testület a szolgáltatás ellenértékét, 720 000 Ft + áfa, összesen: 914.400 Ft-ot a költségvetés 12. sz. melléklete 4/ÖK soráról (kulturális, sport és turisztikai pályázati alap) biztosítja.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bCs/>
          <w:sz w:val="24"/>
          <w:szCs w:val="24"/>
        </w:rPr>
        <w:t>A Képviselő-testület felkéri Czeglédi Gyula polgármestert a határozat szerinti tartalommal elkészített kommunikációs szerződés aláírására.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77557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8F3CA6" w:rsidRPr="00877557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B71A89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„Hajdúszoboszlóra költözik a Mikulás” program támogatására. (képviselő-testületi ülés 11.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95/2021.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a „Hajdúszoboszlóra költözik a Mikulás” program támogatására előterjesztést és határozati javaslatot, és javasolja elfogadásra Hajdúszoboszló Város Önkormányzata Képviselő-testületének az alábbiak szerint: 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a „Hajdúszoboszlóra költözik a Mikulás” című program támogatásaként, mikuláscsomagok vásárlására a kulturális, sport és turisztikai pályázati alapból bruttó 720.000 Ft-ot biztosít. A képviselő-testület a mikuláscsomagok megvásárlásával és kiosztásával a Kovács Máté Városi Művelődési Központ és Könyvtár költségvetési intézményt bízza meg.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16"/>
          <w:szCs w:val="16"/>
        </w:rPr>
      </w:pPr>
    </w:p>
    <w:p w:rsidR="008F3CA6" w:rsidRPr="008F3CA6" w:rsidRDefault="008F3CA6" w:rsidP="008F3C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közszolgáltató kiválasztásáról, önkormányzati rendelet módosításáról. (képviselő-testületi ülés 13.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96/2021.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a Hajdúszoboszló városban nem közművel összegyűjtött háztartási szennyvíz összegyűjtésére, elszállítására ajánlatot adó </w:t>
      </w:r>
      <w:proofErr w:type="spellStart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Loós</w:t>
      </w:r>
      <w:proofErr w:type="spellEnd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Társa Kft-</w:t>
      </w:r>
      <w:proofErr w:type="spellStart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vel</w:t>
      </w:r>
      <w:proofErr w:type="spellEnd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történő közszolgáltatási szerződés megkötését.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 támogatja továbbá a 2022. évi városi költségvetésben 210.000 Ft keretösszeg biztosítását a nem közművel összegyűjtött háztartási szennyvíz gyűjtésére és elszállítására jutó szolgáltatási díj megfizetésére.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CA6" w:rsidRP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Gázláng pálya módosított beépítési tervének jóváhagyására. (képviselő-testületi ülés 15.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97/2021. (XI. 17.) PGB határozat</w:t>
      </w:r>
    </w:p>
    <w:p w:rsidR="008F3CA6" w:rsidRPr="008F3CA6" w:rsidRDefault="008F3CA6" w:rsidP="008F3CA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és javasolja elfogadásra Hajdúszoboszló Város Önkormányzata Képviselő-testületének </w:t>
      </w:r>
    </w:p>
    <w:p w:rsidR="008F3CA6" w:rsidRPr="008F3CA6" w:rsidRDefault="008F3CA6" w:rsidP="008F3CA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MUNDUS VIRIDIS Kft által készített „A” beépítési terv változatot, és az abban foglaltak alapján javasolja a területre vonatkozó fejlesztési pályázat előkészítését a várható támogatási mérték és </w:t>
      </w:r>
      <w:proofErr w:type="gramStart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intenzitás</w:t>
      </w:r>
      <w:proofErr w:type="gramEnd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figyelembevételével.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F3CA6" w:rsidRP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950A89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Bocskai zug ivóvízelvezetés kivitelezési többletköltségeiről. (képviselő-testületi ülés 16.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98/2021.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és javasolja Hajdúszoboszló Város Önkormányzata Képviselő-testületének, hogy</w:t>
      </w:r>
      <w:r w:rsidRPr="008F3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legfeljebb további 7,8 M Ft keretösszeget biztosítson a Bocskai zug ivóvízvezeték kiépítéséhez a 2021. évi városi költségvetés általános tartalékkerete terhére. 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F3CA6" w:rsidRDefault="008F3CA6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A89" w:rsidRPr="008F3CA6" w:rsidRDefault="00950A89" w:rsidP="008F3CA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a Márton zug szennyvízberuházás lakossági hozzájárulásáról. (képviselő-testületi ülés 17.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és javasolja elfogadásra Hajdúszoboszló Város Önkormányzata Képviselő-testületének a közművek önerős építésének önkormányzati támogatásáról szóló rendelet módosítására irányuló rendelettervezetet az alábbiak szerint:</w:t>
      </w:r>
    </w:p>
    <w:p w:rsidR="008F3CA6" w:rsidRPr="008F3CA6" w:rsidRDefault="008F3CA6" w:rsidP="008F3CA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F3CA6" w:rsidRPr="008F3CA6" w:rsidRDefault="008F3CA6" w:rsidP="008F3CA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F3CA6">
        <w:rPr>
          <w:rFonts w:ascii="Times New Roman" w:eastAsia="Times New Roman" w:hAnsi="Times New Roman" w:cs="Times New Roman"/>
          <w:sz w:val="26"/>
          <w:szCs w:val="26"/>
          <w:lang w:eastAsia="zh-CN"/>
        </w:rPr>
        <w:t>Rendelettervezet</w:t>
      </w:r>
    </w:p>
    <w:p w:rsidR="008F3CA6" w:rsidRPr="008F3CA6" w:rsidRDefault="008F3CA6" w:rsidP="008F3CA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3CA6" w:rsidRPr="008F3CA6" w:rsidRDefault="008F3CA6" w:rsidP="008F3CA6">
      <w:pPr>
        <w:keepNext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Cs/>
          <w:sz w:val="24"/>
          <w:szCs w:val="24"/>
          <w:u w:val="single"/>
          <w:lang w:eastAsia="zh-CN"/>
        </w:rPr>
      </w:pPr>
      <w:r w:rsidRPr="008F3CA6">
        <w:rPr>
          <w:rFonts w:ascii="Times New Roman" w:eastAsia="Microsoft YaHei" w:hAnsi="Times New Roman" w:cs="Times New Roman"/>
          <w:b/>
          <w:bCs/>
          <w:sz w:val="24"/>
          <w:szCs w:val="24"/>
          <w:u w:val="single"/>
          <w:lang w:eastAsia="zh-CN"/>
        </w:rPr>
        <w:t xml:space="preserve">Hajdúszoboszló Város Önkormányzata </w:t>
      </w:r>
      <w:proofErr w:type="gramStart"/>
      <w:r w:rsidRPr="008F3CA6">
        <w:rPr>
          <w:rFonts w:ascii="Times New Roman" w:eastAsia="Microsoft YaHei" w:hAnsi="Times New Roman" w:cs="Times New Roman"/>
          <w:b/>
          <w:bCs/>
          <w:sz w:val="24"/>
          <w:szCs w:val="24"/>
          <w:u w:val="single"/>
          <w:lang w:eastAsia="zh-CN"/>
        </w:rPr>
        <w:t>Képviselő-testületének …</w:t>
      </w:r>
      <w:proofErr w:type="gramEnd"/>
      <w:r w:rsidRPr="008F3CA6">
        <w:rPr>
          <w:rFonts w:ascii="Times New Roman" w:eastAsia="Microsoft YaHei" w:hAnsi="Times New Roman" w:cs="Times New Roman"/>
          <w:b/>
          <w:bCs/>
          <w:sz w:val="24"/>
          <w:szCs w:val="24"/>
          <w:u w:val="single"/>
          <w:lang w:eastAsia="zh-CN"/>
        </w:rPr>
        <w:t>/2021. (XI. 18.) önkormányzati rendelete a közművek önerős építésének önkormányzati támogatásáról szóló 10/1992. (V. 21.) számú rendelet módosításáról</w:t>
      </w:r>
    </w:p>
    <w:p w:rsidR="008F3CA6" w:rsidRPr="008F3CA6" w:rsidRDefault="008F3CA6" w:rsidP="00950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CA6" w:rsidRPr="008F3CA6" w:rsidRDefault="008F3CA6" w:rsidP="008F3C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 xml:space="preserve">Hajdúszoboszló Város Önkormányzatának Képviselő-testülete az Alaptörvény 32. cikk (2) bekezdésében meghatározott eredeti jogalkotói jogkörében, az Alaptörvény 32. cikk (1) bekezdés f) pontjában eljárva </w:t>
      </w:r>
      <w:r w:rsidRPr="008F3CA6">
        <w:rPr>
          <w:rFonts w:ascii="Times New Roman" w:eastAsia="Microsoft YaHei" w:hAnsi="Times New Roman" w:cs="Times New Roman"/>
          <w:bCs/>
          <w:sz w:val="24"/>
          <w:szCs w:val="24"/>
          <w:lang w:eastAsia="zh-CN"/>
        </w:rPr>
        <w:t xml:space="preserve">a közművek önerős építésének önkormányzati támogatásáról szóló 10/1992. (V. 21.) számú rendelettel </w:t>
      </w:r>
      <w:r w:rsidRPr="008F3CA6"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  <w:t>kapcsolatban a következőket rendeli el:</w:t>
      </w:r>
    </w:p>
    <w:p w:rsidR="008F3CA6" w:rsidRPr="008F3CA6" w:rsidRDefault="008F3CA6" w:rsidP="008F3C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</w:p>
    <w:p w:rsidR="008F3CA6" w:rsidRPr="008F3CA6" w:rsidRDefault="008F3CA6" w:rsidP="008F3CA6">
      <w:pPr>
        <w:suppressAutoHyphens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1.§.</w:t>
      </w:r>
    </w:p>
    <w:p w:rsidR="008F3CA6" w:rsidRPr="008F3CA6" w:rsidRDefault="008F3CA6" w:rsidP="008F3CA6">
      <w:pPr>
        <w:suppressAutoHyphens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3CA6" w:rsidRPr="008F3CA6" w:rsidRDefault="008F3CA6" w:rsidP="008F3CA6">
      <w:p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F3CA6">
        <w:rPr>
          <w:rFonts w:ascii="Times New Roman" w:eastAsia="Microsoft YaHei" w:hAnsi="Times New Roman" w:cs="Times New Roman"/>
          <w:bCs/>
          <w:sz w:val="24"/>
          <w:szCs w:val="24"/>
          <w:lang w:eastAsia="zh-CN"/>
        </w:rPr>
        <w:t xml:space="preserve"> közművek önerős építésének önkormányzati támogatásáról szóló 10/1992. (V. 21.) számú rendelet </w:t>
      </w:r>
      <w:r w:rsidRPr="008F3CA6">
        <w:rPr>
          <w:rFonts w:ascii="Times New Roman" w:eastAsia="Times New Roman" w:hAnsi="Times New Roman" w:cs="Times New Roman"/>
          <w:sz w:val="24"/>
          <w:szCs w:val="24"/>
          <w:lang w:eastAsia="zh-CN"/>
        </w:rPr>
        <w:t>1. sz. és 2. sz. mellékletének helyébe jelen rendelet 1. sz. melléklete lép.</w:t>
      </w:r>
    </w:p>
    <w:p w:rsidR="008F3CA6" w:rsidRPr="008F3CA6" w:rsidRDefault="008F3CA6" w:rsidP="008F3C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</w:p>
    <w:p w:rsidR="008F3CA6" w:rsidRPr="008F3CA6" w:rsidRDefault="008F3CA6" w:rsidP="008F3CA6">
      <w:pPr>
        <w:suppressAutoHyphens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Záró rendelkezések</w:t>
      </w:r>
    </w:p>
    <w:p w:rsidR="008F3CA6" w:rsidRPr="008F3CA6" w:rsidRDefault="008F3CA6" w:rsidP="008F3CA6">
      <w:pPr>
        <w:suppressAutoHyphens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F3CA6" w:rsidRPr="008F3CA6" w:rsidRDefault="008F3CA6" w:rsidP="008F3CA6">
      <w:pPr>
        <w:suppressAutoHyphens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§</w:t>
      </w:r>
    </w:p>
    <w:p w:rsidR="008F3CA6" w:rsidRPr="008F3CA6" w:rsidRDefault="008F3CA6" w:rsidP="008F3CA6">
      <w:pPr>
        <w:suppressAutoHyphens/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F3CA6" w:rsidRPr="008F3CA6" w:rsidRDefault="008F3CA6" w:rsidP="008F3CA6">
      <w:pPr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3C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Jelen rendelet 2021. december 1. napján lép hatályba. </w:t>
      </w:r>
    </w:p>
    <w:p w:rsidR="008F3CA6" w:rsidRPr="008F3CA6" w:rsidRDefault="008F3CA6" w:rsidP="008F3CA6">
      <w:pPr>
        <w:suppressAutoHyphens/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F3CA6" w:rsidRPr="008F3CA6" w:rsidRDefault="008F3CA6" w:rsidP="008F3CA6">
      <w:pPr>
        <w:tabs>
          <w:tab w:val="center" w:pos="2835"/>
          <w:tab w:val="center" w:pos="7371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>Czeglédi Gyula</w:t>
      </w:r>
      <w:r w:rsidRPr="008F3CA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Dr. </w:t>
      </w:r>
      <w:proofErr w:type="spellStart"/>
      <w:r w:rsidRPr="008F3CA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Korpos</w:t>
      </w:r>
      <w:proofErr w:type="spellEnd"/>
      <w:r w:rsidRPr="008F3CA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Szabolcs</w:t>
      </w:r>
    </w:p>
    <w:p w:rsidR="008F3CA6" w:rsidRPr="008F3CA6" w:rsidRDefault="008F3CA6" w:rsidP="008F3CA6">
      <w:pPr>
        <w:tabs>
          <w:tab w:val="center" w:pos="-5529"/>
          <w:tab w:val="center" w:pos="2835"/>
          <w:tab w:val="center" w:pos="7371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proofErr w:type="gramStart"/>
      <w:r w:rsidRPr="008F3CA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  <w:r w:rsidRPr="008F3CA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>jegyző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A89" w:rsidRPr="008F3CA6" w:rsidRDefault="00950A89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Előterjesztés kisvonat megálló tervezéséről. (képviselő-testületi ülés 18.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és javasolja elfogadásra Hajdúszoboszló Város Önkormányzata Képviselő-testületének a Bocskai utcán a Bocskai Múzeum előtti szakaszon a városnéző kisvonat részére öbölben elhelyezett megállóhely kialakítását, és tervezésére és engedélyeztetésére 500.000 Ft 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keretösszeg biztosítását, a 2021. évi városi költségvetés tartalékkerete terhére. A bizottság javasolja az elkészült tervek birtokában dönteni a megvalósítás mikéntjéről.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Előterjesztés közterület használati kérelemről – turisztikai hűtőmágnes automaták üzemeltetése. (képviselő-testületi ülés 19.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16"/>
          <w:szCs w:val="16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101/2021.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támogatja,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hogy a NETFORM Kft. (Székhely: 4200 Hajdúszoboszló, </w:t>
      </w:r>
      <w:proofErr w:type="spellStart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Tokay</w:t>
      </w:r>
      <w:proofErr w:type="spellEnd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u. 25/</w:t>
      </w:r>
      <w:proofErr w:type="gramStart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</w:t>
      </w:r>
      <w:proofErr w:type="gramEnd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.) hűtőmágnest készítő automatát helyezzen ki az alábbi közterületi helyszíneken:</w:t>
      </w:r>
    </w:p>
    <w:p w:rsidR="008F3CA6" w:rsidRPr="008F3CA6" w:rsidRDefault="008F3CA6" w:rsidP="008F3CA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 Tourinform Iroda melletti területen, annak jobboldalán (a fa mellé); </w:t>
      </w:r>
    </w:p>
    <w:p w:rsidR="008F3CA6" w:rsidRPr="008F3CA6" w:rsidRDefault="008F3CA6" w:rsidP="008F3CA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a </w:t>
      </w:r>
      <w:proofErr w:type="spellStart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Szilfákalja</w:t>
      </w:r>
      <w:proofErr w:type="spellEnd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45.sz. előtti burkolt közterületen, az Árkád bejárata és a postai parkoló között.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bizottság kéri üzemeltetőt, hogy törekedjen a turisztikai hűtőmágnes minőségi fejlesztésére.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bizottság javasolja a közterület használatát 1 évre engedélyezni, 10.000 Ft/m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/hó közterület-használati díj megfizetése ellenében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Előterjesztés közterület használati kérelemről – bemutató virágállvány kihelyezése közterületen. (képviselő-testületi ülés 20. napirend)</w:t>
      </w:r>
    </w:p>
    <w:p w:rsidR="008F3CA6" w:rsidRPr="00950A89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102/2021.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támogatja, hogy az </w:t>
      </w:r>
      <w:proofErr w:type="spellStart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Interflora</w:t>
      </w:r>
      <w:proofErr w:type="spellEnd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Family</w:t>
      </w:r>
      <w:proofErr w:type="spellEnd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növények kihelyezésére szolgáló virágtartó állványt helyezzen ki a 4200 Hajdúszoboszló, Ady E. </w:t>
      </w:r>
      <w:proofErr w:type="gramStart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u.</w:t>
      </w:r>
      <w:proofErr w:type="gramEnd"/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62. sz. ingatlan előtti közterületen, 1.000 Ft/m</w:t>
      </w:r>
      <w:r w:rsidRPr="008F3CA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/hó közterület használati díj megfizetése ellenében.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Tájékoztató vitás közvilágítási számlákról. (képviselő-testületi ülés 21. napirend)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103/2021.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</w:t>
      </w:r>
      <w:r w:rsidRPr="008F3CA6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 xml:space="preserve"> </w:t>
      </w: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MVM és az Önkormányzat között létrejött „Teljesellátás alapú menetrendadási kötelezettség </w:t>
      </w: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nélküli közvilágítási célú villamos energia kereskedelmi szerződés” teljesítése során feltárt többletszámlázással kapcsolatos tájékoztatóban foglaltakat tudomásul veszi.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Tájékoztatás az Éltes Mátyás Általános Iskola és Kollégium EGYMI étkeztetéséről. (képviselő-testületi ülés 22.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104/2021.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az Éltes Mátyás Általános Iskola és Kollégium EGYMI étkeztetéséről tájékoztatót tudomásul veszi.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950A89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Javaslat a helyi adókról szóló 22/2012. (XI.29.) önkormányzati rendelet módosítására. (képviselő-testületi ülés 25. napirend)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105/2021. (XI. 17.) PGB határozat</w:t>
      </w:r>
    </w:p>
    <w:p w:rsid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és javasolja elfogadásra Hajdúszoboszló Város Önkormányzata Képviselő-testületének, a helyi adókról </w:t>
      </w: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szóló rendelet módosítására irányuló rendelettervezetet az alábbiak szerint:</w:t>
      </w:r>
    </w:p>
    <w:p w:rsidR="00877557" w:rsidRPr="00877557" w:rsidRDefault="00877557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8F3CA6" w:rsidRPr="008F3CA6" w:rsidRDefault="008F3CA6" w:rsidP="008F3CA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F3CA6">
        <w:rPr>
          <w:rFonts w:ascii="Times New Roman" w:eastAsia="Times New Roman" w:hAnsi="Times New Roman" w:cs="Times New Roman"/>
          <w:sz w:val="26"/>
          <w:szCs w:val="26"/>
          <w:lang w:eastAsia="zh-CN"/>
        </w:rPr>
        <w:t>Rendelettervezet</w:t>
      </w:r>
    </w:p>
    <w:p w:rsidR="008F3CA6" w:rsidRPr="00877557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24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Hajdúszoboszló Város Önkormányzata Képviselő-testületének</w:t>
      </w: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proofErr w:type="gramStart"/>
      <w:r w:rsidRPr="008F3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…</w:t>
      </w:r>
      <w:proofErr w:type="gramEnd"/>
      <w:r w:rsidRPr="008F3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/2021. </w:t>
      </w:r>
      <w:proofErr w:type="gramStart"/>
      <w:r w:rsidRPr="008F3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  .</w:t>
      </w:r>
      <w:proofErr w:type="gramEnd"/>
      <w:r w:rsidRPr="008F3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.) önkormányzati rendelete </w:t>
      </w: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8F3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8F3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helyi adókról szóló 22/2012. (XI.29.) önkormányzati rendelet módosításáról</w:t>
      </w:r>
    </w:p>
    <w:p w:rsidR="008F3CA6" w:rsidRPr="00877557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CA6">
        <w:rPr>
          <w:rFonts w:ascii="Times New Roman" w:eastAsia="Calibri" w:hAnsi="Times New Roman" w:cs="Times New Roman"/>
          <w:sz w:val="24"/>
          <w:szCs w:val="24"/>
        </w:rPr>
        <w:t xml:space="preserve">Hajdúszoboszló Város Önkormányzatának Képviselő-testülete a helyi adókról szóló 1990. évi C. törvény (továbbiakban: </w:t>
      </w:r>
      <w:proofErr w:type="spellStart"/>
      <w:r w:rsidRPr="008F3CA6">
        <w:rPr>
          <w:rFonts w:ascii="Times New Roman" w:eastAsia="Calibri" w:hAnsi="Times New Roman" w:cs="Times New Roman"/>
          <w:sz w:val="24"/>
          <w:szCs w:val="24"/>
        </w:rPr>
        <w:t>Htv</w:t>
      </w:r>
      <w:proofErr w:type="spellEnd"/>
      <w:r w:rsidRPr="008F3CA6">
        <w:rPr>
          <w:rFonts w:ascii="Times New Roman" w:eastAsia="Calibri" w:hAnsi="Times New Roman" w:cs="Times New Roman"/>
          <w:sz w:val="24"/>
          <w:szCs w:val="24"/>
        </w:rPr>
        <w:t xml:space="preserve">.) 1. § (1) bekezdésében, valamint Magyarország Alaptörvénye 32. cikk (1) bekezdés </w:t>
      </w:r>
      <w:proofErr w:type="gramStart"/>
      <w:r w:rsidRPr="008F3CA6">
        <w:rPr>
          <w:rFonts w:ascii="Times New Roman" w:eastAsia="Calibri" w:hAnsi="Times New Roman" w:cs="Times New Roman"/>
          <w:sz w:val="24"/>
          <w:szCs w:val="24"/>
        </w:rPr>
        <w:t>a.</w:t>
      </w:r>
      <w:proofErr w:type="gramEnd"/>
      <w:r w:rsidRPr="008F3CA6">
        <w:rPr>
          <w:rFonts w:ascii="Times New Roman" w:eastAsia="Calibri" w:hAnsi="Times New Roman" w:cs="Times New Roman"/>
          <w:sz w:val="24"/>
          <w:szCs w:val="24"/>
        </w:rPr>
        <w:t xml:space="preserve">) és h.) pontjaiban kapott felhatalmazás alapján, Magyarország helyi önkormányzatairól szóló 2011. évi CLXXXIX. törvény 13. § (1) bekezdés 13. pontjában meghatározott feladatkörében eljárva - </w:t>
      </w:r>
      <w:r w:rsidRPr="008F3CA6">
        <w:rPr>
          <w:rFonts w:ascii="Times New Roman" w:eastAsia="Calibri" w:hAnsi="Times New Roman" w:cs="Times New Roman"/>
          <w:bCs/>
          <w:sz w:val="24"/>
          <w:szCs w:val="24"/>
        </w:rPr>
        <w:t>Hajdúszoboszló Város Önkormányzata Képviselő-testületének Jogi, Igazgatási és Ügyrendi Bizottságának véleményének kikérésével -</w:t>
      </w:r>
      <w:r w:rsidRPr="008F3CA6">
        <w:rPr>
          <w:rFonts w:ascii="Times New Roman" w:eastAsia="Calibri" w:hAnsi="Times New Roman" w:cs="Times New Roman"/>
          <w:sz w:val="24"/>
          <w:szCs w:val="24"/>
        </w:rPr>
        <w:t xml:space="preserve"> a helyi sajátosságok és igények, az önkormányzat önálló gazdálkodása megteremtésének, valamint az egyes adóalanyok teherviselő képességének figyelembe vételével az alábbi rendeletet alkotja a helyi adókról szóló 22/2012. (XI.29.) önkormányzati rendelet módosítása tárgyában:</w:t>
      </w:r>
    </w:p>
    <w:p w:rsidR="008F3CA6" w:rsidRPr="00877557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8F3CA6" w:rsidRPr="008F3CA6" w:rsidRDefault="008F3CA6" w:rsidP="008F3CA6">
      <w:pPr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u-HU"/>
        </w:rPr>
      </w:pPr>
      <w:r w:rsidRPr="008F3CA6">
        <w:rPr>
          <w:rFonts w:ascii="Arial" w:eastAsia="Times New Roman" w:hAnsi="Arial" w:cs="Arial"/>
          <w:sz w:val="24"/>
          <w:szCs w:val="20"/>
          <w:lang w:eastAsia="hu-HU"/>
        </w:rPr>
        <w:t>§</w:t>
      </w:r>
    </w:p>
    <w:p w:rsidR="008F3CA6" w:rsidRPr="00877557" w:rsidRDefault="008F3CA6" w:rsidP="008F3CA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helyi adókról szóló 22/2012. (XI.29.) önkormányzati rendelet (továbbiakban: </w:t>
      </w:r>
      <w:proofErr w:type="spellStart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Ör</w:t>
      </w:r>
      <w:proofErr w:type="spellEnd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.) 4. § (2) bekezdése az alábbira változik: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lastRenderedPageBreak/>
        <w:t>„Az adó mértéke a 3. § (1) bekezdés szerinti adólap esetén az önkormányzat belterületi határain kívül 500,-Ft/m</w:t>
      </w:r>
      <w:r w:rsidRPr="008F3CA6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hu-HU"/>
        </w:rPr>
        <w:t>2</w:t>
      </w:r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, ha az építmény szállásépületnek minősül, vendéglátás vagy iroda céljára szolgál, minden más esetben 200,-Ft/m</w:t>
      </w:r>
      <w:r w:rsidRPr="008F3CA6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hu-HU"/>
        </w:rPr>
        <w:t>2</w:t>
      </w:r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.”</w:t>
      </w:r>
    </w:p>
    <w:p w:rsidR="008F3CA6" w:rsidRPr="00950A89" w:rsidRDefault="008F3CA6" w:rsidP="008F3CA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§</w:t>
      </w:r>
    </w:p>
    <w:p w:rsidR="008F3CA6" w:rsidRPr="00950A89" w:rsidRDefault="008F3CA6" w:rsidP="008F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</w:t>
      </w:r>
      <w:proofErr w:type="spellStart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Ör</w:t>
      </w:r>
      <w:proofErr w:type="spellEnd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. 5. § e./ pontjának szövege az alábbira változik: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„a lakás céljára szolgáló építmény, amennyiben az </w:t>
      </w:r>
      <w:proofErr w:type="spell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életvitelszerűen</w:t>
      </w:r>
      <w:proofErr w:type="spell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nem lakott és a </w:t>
      </w:r>
      <w:proofErr w:type="spell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Tessedik</w:t>
      </w:r>
      <w:proofErr w:type="spell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S. u. – Liget u. – Böszörményi út – </w:t>
      </w:r>
      <w:proofErr w:type="spell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Csanády</w:t>
      </w:r>
      <w:proofErr w:type="spell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tér – </w:t>
      </w:r>
      <w:proofErr w:type="spell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Kenézy</w:t>
      </w:r>
      <w:proofErr w:type="spell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u. – Bethlen u. – Luther u. -  Árpád u. – Attila u. – Hőforrás u. – Gázláng u. (ideértve a Gázláng sporttelepet is) – Rezeda u. – Hóvirág u. – Debreceni út megnevezésű közterületek által bezárt területen kívül található, </w:t>
      </w:r>
      <w:proofErr w:type="gram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kivéve</w:t>
      </w:r>
      <w:proofErr w:type="gram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ha vállalkozó vagy magánszemély által jövedelemszerzés céljából hasznosított.”</w:t>
      </w:r>
    </w:p>
    <w:p w:rsidR="008F3CA6" w:rsidRPr="00950A89" w:rsidRDefault="008F3CA6" w:rsidP="008F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§</w:t>
      </w:r>
    </w:p>
    <w:p w:rsidR="008F3CA6" w:rsidRPr="00950A89" w:rsidRDefault="008F3CA6" w:rsidP="008F3CA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(1) Az </w:t>
      </w:r>
      <w:proofErr w:type="spellStart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Ör</w:t>
      </w:r>
      <w:proofErr w:type="spellEnd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. 5/A. §-</w:t>
      </w:r>
      <w:proofErr w:type="spellStart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ának</w:t>
      </w:r>
      <w:proofErr w:type="spellEnd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szövege az alábbira változik:</w:t>
      </w:r>
    </w:p>
    <w:p w:rsidR="008F3CA6" w:rsidRPr="00950A89" w:rsidRDefault="008F3CA6" w:rsidP="008F3CA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„(1) 50 % adókedvezmény illeti meg az adóalanyt, ha </w:t>
      </w:r>
    </w:p>
    <w:p w:rsidR="008F3CA6" w:rsidRPr="008F3CA6" w:rsidRDefault="008F3CA6" w:rsidP="008F3CA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az építményadóval érintett lakás céljára szolgáló építményben szálláshely-szolgáltatási tevékenységet végeznek, amennyiben az építmény </w:t>
      </w:r>
      <w:proofErr w:type="spell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életvitelszerűen</w:t>
      </w:r>
      <w:proofErr w:type="spell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lakott és a szálláshely-szolgáltatással érintett építmény nem minősül műszakilag elkülönítettnek,</w:t>
      </w:r>
    </w:p>
    <w:p w:rsidR="008F3CA6" w:rsidRPr="008F3CA6" w:rsidRDefault="008F3CA6" w:rsidP="008F3CA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az építményadóval érintett lakás céljára szolgáló építmény, amennyiben az a Bányász utcán, Major utcán, Isonzó utcán, Kölcsey utcán, </w:t>
      </w:r>
      <w:proofErr w:type="spell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Szurmai</w:t>
      </w:r>
      <w:proofErr w:type="spell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utcán vagy a </w:t>
      </w:r>
      <w:proofErr w:type="spell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Szilfákalján</w:t>
      </w:r>
      <w:proofErr w:type="spell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iparosított technológiával épített (ideértve pl. házgyári paneles, öntött falas vagy blokkos technológiát is) társasházban található</w:t>
      </w:r>
    </w:p>
    <w:p w:rsidR="008F3CA6" w:rsidRPr="008F3CA6" w:rsidRDefault="008F3CA6" w:rsidP="008F3CA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az építményadóval érintett lakás használatbavételi engedélye vagy ezzel azonos joghatást kiváltó okirata 1970 </w:t>
      </w:r>
      <w:proofErr w:type="gram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előtti keltezésű</w:t>
      </w:r>
      <w:proofErr w:type="gram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(2) 100 % adókedvezmény illeti meg az adóalanyt, amennyiben ő vagy közeli hozzátartozója az adóévet megelőző 2 évben folyamatosan, </w:t>
      </w:r>
      <w:proofErr w:type="spell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életvitelszerűen</w:t>
      </w:r>
      <w:proofErr w:type="spell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lakott az üdülő építményben, és az nincs jövedelemszerzési célból hasznosítva. A kedvezmény feltételeinek meglétéről adóalanynak nyilatkozatot kell benyújtania adóévre vonatkozóan az önkormányzati adóhatósághoz.”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§</w:t>
      </w:r>
    </w:p>
    <w:p w:rsidR="008F3CA6" w:rsidRPr="00950A89" w:rsidRDefault="008F3CA6" w:rsidP="008F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</w:t>
      </w:r>
      <w:proofErr w:type="spellStart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Ör</w:t>
      </w:r>
      <w:proofErr w:type="spellEnd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. 8. §-</w:t>
      </w:r>
      <w:proofErr w:type="spellStart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ának</w:t>
      </w:r>
      <w:proofErr w:type="spellEnd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szövege az alábbira változik: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„Az önkormányzat belterületi határain belül 550,-Ft/fő/vendégéjszaka, belterületi határain kívül 275,-Ft/fő/vendégéjszaka.”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§</w:t>
      </w:r>
    </w:p>
    <w:p w:rsidR="008F3CA6" w:rsidRPr="00950A89" w:rsidRDefault="008F3CA6" w:rsidP="008F3CA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</w:t>
      </w:r>
      <w:proofErr w:type="spellStart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Ör</w:t>
      </w:r>
      <w:proofErr w:type="spellEnd"/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. 11. § (3) bekezdésének szövege az alábbiakra változik: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hu-HU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„Jelen rendelet alkalmazásában </w:t>
      </w:r>
      <w:proofErr w:type="spell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életvitelszerűen</w:t>
      </w:r>
      <w:proofErr w:type="spell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lakott építmény (lakás vagy üdülő): bármely természetes személy az építményt az </w:t>
      </w:r>
      <w:proofErr w:type="gramStart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év jelentős</w:t>
      </w:r>
      <w:proofErr w:type="gramEnd"/>
      <w:r w:rsidRPr="008F3CA6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részében otthonául használja, ebből szervezi életét, rendszeresen innen indul munkába vagy oktatási intézménybe, ide ér haza, ezen építmény vonatkozásában folyamatosan közüzemi szolgáltatásokat vesz igénybe, ezen építmény ingatlan-nyilvántartás szerinti címe szerepel elsődleges elérési címeként a hatóságoknál, közműszolgáltatóknál.”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:rsidR="008F3CA6" w:rsidRPr="008F3CA6" w:rsidRDefault="008F3CA6" w:rsidP="008F3CA6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3CA6">
        <w:rPr>
          <w:rFonts w:ascii="Times New Roman" w:eastAsia="Times New Roman" w:hAnsi="Times New Roman" w:cs="Times New Roman"/>
          <w:sz w:val="24"/>
          <w:szCs w:val="20"/>
          <w:lang w:eastAsia="hu-HU"/>
        </w:rPr>
        <w:t>§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CA6">
        <w:rPr>
          <w:rFonts w:ascii="Times New Roman" w:eastAsia="Calibri" w:hAnsi="Times New Roman" w:cs="Times New Roman"/>
          <w:sz w:val="24"/>
          <w:szCs w:val="24"/>
        </w:rPr>
        <w:t>(1) Jelen rendelet 2022. január 1-jén lép hatályba.</w:t>
      </w:r>
    </w:p>
    <w:p w:rsidR="008F3CA6" w:rsidRPr="00950A89" w:rsidRDefault="008F3CA6" w:rsidP="008F3CA6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CA6">
        <w:rPr>
          <w:rFonts w:ascii="Times New Roman" w:eastAsia="Calibri" w:hAnsi="Times New Roman" w:cs="Times New Roman"/>
          <w:sz w:val="24"/>
          <w:szCs w:val="24"/>
        </w:rPr>
        <w:t xml:space="preserve">(2) Jelen rendelet a hatálybalépését követő </w:t>
      </w:r>
      <w:proofErr w:type="gramStart"/>
      <w:r w:rsidRPr="008F3CA6">
        <w:rPr>
          <w:rFonts w:ascii="Times New Roman" w:eastAsia="Calibri" w:hAnsi="Times New Roman" w:cs="Times New Roman"/>
          <w:sz w:val="24"/>
          <w:szCs w:val="24"/>
        </w:rPr>
        <w:t>napon hatályon</w:t>
      </w:r>
      <w:proofErr w:type="gramEnd"/>
      <w:r w:rsidRPr="008F3CA6">
        <w:rPr>
          <w:rFonts w:ascii="Times New Roman" w:eastAsia="Calibri" w:hAnsi="Times New Roman" w:cs="Times New Roman"/>
          <w:sz w:val="24"/>
          <w:szCs w:val="24"/>
        </w:rPr>
        <w:t xml:space="preserve"> kívül kerül.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Czeglédi </w:t>
      </w:r>
      <w:proofErr w:type="gramStart"/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>Gyula</w:t>
      </w: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  Dr.</w:t>
      </w:r>
      <w:proofErr w:type="gramEnd"/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>Korpos</w:t>
      </w:r>
      <w:proofErr w:type="spellEnd"/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Szabolcs</w:t>
      </w:r>
    </w:p>
    <w:p w:rsidR="008F3CA6" w:rsidRPr="008F3CA6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 </w:t>
      </w:r>
      <w:proofErr w:type="gramStart"/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>polgármester</w:t>
      </w:r>
      <w:proofErr w:type="gramEnd"/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   jegyző 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950A89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Előterjesztés a Hajdúszoboszló város nemzeti vagyonáról szóló 10/2013. (IV.18.) számú rendelet módosítására. (képviselő-testületi ülés 29. napirend)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106/2021.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 Hajdúszoboszló város nemzeti vagyonáról szóló 10/2013. (IV.18.) számú rendelet módosítására előterjesztést és határozati javaslatot és javasolja elfogadásra Hajdúszoboszló Város Önkormányzata Képviselő-testületének alábbiak szerint: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Hajdúszoboszló Város Önkormányzatának Képviselő-testülete a Helyi Építési Szabályzat előírásai alapján Lk-3 építési övezetbe sorolt, Hajdúszoboszló, 1027/3 </w:t>
      </w:r>
      <w:proofErr w:type="spellStart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hrsz</w:t>
      </w:r>
      <w:proofErr w:type="spellEnd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-ú ingatlan művelési ágát beépítetlen terület megnevezésű ingatlanná minősiti. A Képviselő-testület felhatalmazza a Polgármestert a szükséges okiratok aláírására.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CA6" w:rsidRPr="008F3CA6" w:rsidRDefault="008F3CA6" w:rsidP="008F3CA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sz w:val="24"/>
          <w:szCs w:val="24"/>
        </w:rPr>
        <w:t>napirend</w:t>
      </w:r>
    </w:p>
    <w:p w:rsidR="008F3CA6" w:rsidRPr="00950A89" w:rsidRDefault="008F3CA6" w:rsidP="008F3CA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</w:pPr>
      <w:r w:rsidRPr="008F3CA6">
        <w:rPr>
          <w:rFonts w:ascii="Times New Roman" w:eastAsia="Calibri" w:hAnsi="Times New Roman" w:cs="Times New Roman"/>
          <w:b/>
          <w:i/>
          <w:color w:val="000000"/>
          <w:sz w:val="24"/>
          <w:szCs w:val="16"/>
        </w:rPr>
        <w:t>Előterjesztés a víziközmű szolgáltatásról. (képviselő-testületi ülés 30. napirend)</w:t>
      </w:r>
    </w:p>
    <w:p w:rsidR="008F3CA6" w:rsidRPr="00950A89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6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107/2021. (XI. 17.) PGB határozat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 víziközmű szolgáltatásról előterjesztést és határozati javaslatot és javasolja Hajdúszoboszló Város Önkormányzata Képviselő-testületének az alábbi határozat meghozatalát: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 MEKH által hivatalból a „szolgáltatási engedély visszavonása ügyében” indított és november 15-éig felfüggesztett eljárásra az önkormányzat a mutatószámok javítása érdekében – a rendelkezésre álló lehetőségek figyelembevételével – nem tud olyan intézkedést hozni, mely alapján a szolgáltató megfelelhet a törvényi előírásoknak. 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Egyben tudomásul veszi, hogy a HVBSZ </w:t>
      </w:r>
      <w:proofErr w:type="spellStart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Zrt</w:t>
      </w:r>
      <w:proofErr w:type="spellEnd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a jelenlegi körülmények között továbbra is működik, amíg a MEKH a szolgáltatási engedélyt vissza nem vonja. Egyben </w:t>
      </w:r>
      <w:proofErr w:type="gramStart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felkéri</w:t>
      </w:r>
      <w:proofErr w:type="gramEnd"/>
      <w:r w:rsidRPr="008F3C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 tulajdonos önkormányzatokat egységes fellépést kezdeményezzenek annak érdekében, hogy egyetlen üzemeltető kerüljön kijelölésre.</w:t>
      </w: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Határidő: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F3C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2021. november 18.</w:t>
      </w:r>
    </w:p>
    <w:p w:rsid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C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Felelős: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CA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bizottsági elnök</w:t>
      </w:r>
    </w:p>
    <w:p w:rsidR="00933459" w:rsidRDefault="00933459" w:rsidP="008F3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3459" w:rsidRPr="00933459" w:rsidRDefault="00933459" w:rsidP="0093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933459" w:rsidRPr="00933459" w:rsidRDefault="00933459" w:rsidP="009334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933459" w:rsidRPr="00933459" w:rsidRDefault="00933459" w:rsidP="009334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933459" w:rsidRPr="00933459" w:rsidRDefault="00933459" w:rsidP="0093345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Harsányi István </w:t>
      </w:r>
      <w:proofErr w:type="spellStart"/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>sk</w:t>
      </w:r>
      <w:proofErr w:type="spellEnd"/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ab/>
        <w:t xml:space="preserve">Mester József </w:t>
      </w:r>
      <w:proofErr w:type="spellStart"/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>sk</w:t>
      </w:r>
      <w:proofErr w:type="spellEnd"/>
      <w:r w:rsidRPr="00933459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</w:p>
    <w:p w:rsidR="00933459" w:rsidRPr="00933459" w:rsidRDefault="00933459" w:rsidP="0093345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r w:rsidRPr="00933459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  </w:t>
      </w:r>
      <w:proofErr w:type="gramStart"/>
      <w:r w:rsidRPr="00933459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933459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933459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933459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 xml:space="preserve">   bizottsági tag</w:t>
      </w:r>
    </w:p>
    <w:p w:rsidR="00933459" w:rsidRPr="00933459" w:rsidRDefault="00933459" w:rsidP="0093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933459" w:rsidRPr="00933459" w:rsidRDefault="00933459" w:rsidP="009334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34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kivonat hiteléül: </w:t>
      </w: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34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Hajdúszoboszló, 2021. november 30. </w:t>
      </w: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3459">
        <w:rPr>
          <w:rFonts w:ascii="Times New Roman" w:eastAsia="Times New Roman" w:hAnsi="Times New Roman" w:cs="Times New Roman"/>
          <w:sz w:val="24"/>
          <w:szCs w:val="24"/>
          <w:lang w:eastAsia="hu-HU"/>
        </w:rPr>
        <w:t>Balla Lászlóné</w:t>
      </w:r>
    </w:p>
    <w:p w:rsidR="00933459" w:rsidRPr="00933459" w:rsidRDefault="00933459" w:rsidP="009334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3345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 </w:t>
      </w:r>
      <w:proofErr w:type="gramStart"/>
      <w:r w:rsidRPr="0093345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leíró</w:t>
      </w:r>
      <w:proofErr w:type="gramEnd"/>
    </w:p>
    <w:p w:rsidR="00933459" w:rsidRPr="008F3CA6" w:rsidRDefault="00933459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F3CA6" w:rsidRPr="008F3CA6" w:rsidRDefault="008F3CA6" w:rsidP="008F3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7A95" w:rsidRPr="00707A95" w:rsidSect="008F3CA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BA" w:rsidRDefault="007A08BA" w:rsidP="008F3CA6">
      <w:pPr>
        <w:spacing w:after="0" w:line="240" w:lineRule="auto"/>
      </w:pPr>
      <w:r>
        <w:separator/>
      </w:r>
    </w:p>
  </w:endnote>
  <w:endnote w:type="continuationSeparator" w:id="0">
    <w:p w:rsidR="007A08BA" w:rsidRDefault="007A08BA" w:rsidP="008F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BA" w:rsidRDefault="007A08BA" w:rsidP="008F3CA6">
      <w:pPr>
        <w:spacing w:after="0" w:line="240" w:lineRule="auto"/>
      </w:pPr>
      <w:r>
        <w:separator/>
      </w:r>
    </w:p>
  </w:footnote>
  <w:footnote w:type="continuationSeparator" w:id="0">
    <w:p w:rsidR="007A08BA" w:rsidRDefault="007A08BA" w:rsidP="008F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256475"/>
      <w:docPartObj>
        <w:docPartGallery w:val="Page Numbers (Top of Page)"/>
        <w:docPartUnique/>
      </w:docPartObj>
    </w:sdtPr>
    <w:sdtEndPr/>
    <w:sdtContent>
      <w:p w:rsidR="008F3CA6" w:rsidRDefault="008F3CA6">
        <w:pPr>
          <w:pStyle w:val="lfej"/>
          <w:jc w:val="center"/>
        </w:pPr>
        <w:r w:rsidRPr="008F3CA6">
          <w:rPr>
            <w:sz w:val="22"/>
          </w:rPr>
          <w:fldChar w:fldCharType="begin"/>
        </w:r>
        <w:r w:rsidRPr="008F3CA6">
          <w:rPr>
            <w:sz w:val="22"/>
          </w:rPr>
          <w:instrText>PAGE   \* MERGEFORMAT</w:instrText>
        </w:r>
        <w:r w:rsidRPr="008F3CA6">
          <w:rPr>
            <w:sz w:val="22"/>
          </w:rPr>
          <w:fldChar w:fldCharType="separate"/>
        </w:r>
        <w:r w:rsidR="00933459">
          <w:rPr>
            <w:noProof/>
            <w:sz w:val="22"/>
          </w:rPr>
          <w:t>14</w:t>
        </w:r>
        <w:r w:rsidRPr="008F3CA6">
          <w:rPr>
            <w:sz w:val="22"/>
          </w:rPr>
          <w:fldChar w:fldCharType="end"/>
        </w:r>
      </w:p>
    </w:sdtContent>
  </w:sdt>
  <w:p w:rsidR="008F3CA6" w:rsidRDefault="008F3C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2EE0D7D"/>
    <w:multiLevelType w:val="hybridMultilevel"/>
    <w:tmpl w:val="0EE6D72E"/>
    <w:lvl w:ilvl="0" w:tplc="6CD48B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4A7"/>
    <w:multiLevelType w:val="hybridMultilevel"/>
    <w:tmpl w:val="1346E808"/>
    <w:lvl w:ilvl="0" w:tplc="B6C2D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926"/>
    <w:multiLevelType w:val="hybridMultilevel"/>
    <w:tmpl w:val="D28CE482"/>
    <w:lvl w:ilvl="0" w:tplc="A6386630">
      <w:numFmt w:val="bullet"/>
      <w:lvlText w:val="-"/>
      <w:lvlJc w:val="left"/>
      <w:pPr>
        <w:ind w:left="720" w:hanging="360"/>
      </w:pPr>
      <w:rPr>
        <w:rFonts w:ascii="CIDFont+F4" w:eastAsia="Times New Roman" w:hAnsi="CIDFont+F4" w:cs="CIDFont+F4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D3880"/>
    <w:multiLevelType w:val="hybridMultilevel"/>
    <w:tmpl w:val="4A98FE0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D7D9E"/>
    <w:multiLevelType w:val="hybridMultilevel"/>
    <w:tmpl w:val="BE5A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56F3"/>
    <w:multiLevelType w:val="hybridMultilevel"/>
    <w:tmpl w:val="BD12D162"/>
    <w:lvl w:ilvl="0" w:tplc="3716D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26E89"/>
    <w:multiLevelType w:val="hybridMultilevel"/>
    <w:tmpl w:val="BA9E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52A49"/>
    <w:multiLevelType w:val="hybridMultilevel"/>
    <w:tmpl w:val="A50407B0"/>
    <w:lvl w:ilvl="0" w:tplc="7FF43A36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4773B5"/>
    <w:multiLevelType w:val="hybridMultilevel"/>
    <w:tmpl w:val="81DC4070"/>
    <w:lvl w:ilvl="0" w:tplc="DA22CF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B2C33"/>
    <w:multiLevelType w:val="hybridMultilevel"/>
    <w:tmpl w:val="2B4C780E"/>
    <w:lvl w:ilvl="0" w:tplc="64F0D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B1CC3"/>
    <w:multiLevelType w:val="hybridMultilevel"/>
    <w:tmpl w:val="C6C27C5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D666C"/>
    <w:multiLevelType w:val="hybridMultilevel"/>
    <w:tmpl w:val="E33C1344"/>
    <w:lvl w:ilvl="0" w:tplc="B4883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81BEB"/>
    <w:multiLevelType w:val="hybridMultilevel"/>
    <w:tmpl w:val="572C90BE"/>
    <w:lvl w:ilvl="0" w:tplc="7D36220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68F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A54E8D"/>
    <w:multiLevelType w:val="hybridMultilevel"/>
    <w:tmpl w:val="C8027CBE"/>
    <w:lvl w:ilvl="0" w:tplc="9DDA40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B005BD9"/>
    <w:multiLevelType w:val="hybridMultilevel"/>
    <w:tmpl w:val="FBB02A48"/>
    <w:lvl w:ilvl="0" w:tplc="2912E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60A4CA2"/>
    <w:multiLevelType w:val="hybridMultilevel"/>
    <w:tmpl w:val="91C4B44E"/>
    <w:lvl w:ilvl="0" w:tplc="F9B64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A4897"/>
    <w:multiLevelType w:val="hybridMultilevel"/>
    <w:tmpl w:val="DA9056EC"/>
    <w:lvl w:ilvl="0" w:tplc="38FC85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C6154"/>
    <w:multiLevelType w:val="hybridMultilevel"/>
    <w:tmpl w:val="4BB00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BFC75E1"/>
    <w:multiLevelType w:val="hybridMultilevel"/>
    <w:tmpl w:val="26E0E88C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84373D"/>
    <w:multiLevelType w:val="hybridMultilevel"/>
    <w:tmpl w:val="5A0296CA"/>
    <w:lvl w:ilvl="0" w:tplc="57B4EE74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0D14465"/>
    <w:multiLevelType w:val="hybridMultilevel"/>
    <w:tmpl w:val="C6C27C5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1EA8"/>
    <w:multiLevelType w:val="hybridMultilevel"/>
    <w:tmpl w:val="9604B75C"/>
    <w:lvl w:ilvl="0" w:tplc="C6960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74C96"/>
    <w:multiLevelType w:val="hybridMultilevel"/>
    <w:tmpl w:val="FA7612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04843"/>
    <w:multiLevelType w:val="hybridMultilevel"/>
    <w:tmpl w:val="9A7642FE"/>
    <w:lvl w:ilvl="0" w:tplc="7118485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16"/>
  </w:num>
  <w:num w:numId="5">
    <w:abstractNumId w:val="24"/>
  </w:num>
  <w:num w:numId="6">
    <w:abstractNumId w:val="0"/>
  </w:num>
  <w:num w:numId="7">
    <w:abstractNumId w:val="23"/>
  </w:num>
  <w:num w:numId="8">
    <w:abstractNumId w:val="12"/>
  </w:num>
  <w:num w:numId="9">
    <w:abstractNumId w:val="19"/>
  </w:num>
  <w:num w:numId="10">
    <w:abstractNumId w:val="6"/>
  </w:num>
  <w:num w:numId="11">
    <w:abstractNumId w:val="29"/>
  </w:num>
  <w:num w:numId="12">
    <w:abstractNumId w:val="8"/>
  </w:num>
  <w:num w:numId="13">
    <w:abstractNumId w:val="26"/>
  </w:num>
  <w:num w:numId="14">
    <w:abstractNumId w:val="10"/>
  </w:num>
  <w:num w:numId="15">
    <w:abstractNumId w:val="3"/>
  </w:num>
  <w:num w:numId="16">
    <w:abstractNumId w:val="28"/>
  </w:num>
  <w:num w:numId="17">
    <w:abstractNumId w:val="14"/>
  </w:num>
  <w:num w:numId="18">
    <w:abstractNumId w:val="30"/>
  </w:num>
  <w:num w:numId="19">
    <w:abstractNumId w:val="18"/>
  </w:num>
  <w:num w:numId="20">
    <w:abstractNumId w:val="15"/>
  </w:num>
  <w:num w:numId="21">
    <w:abstractNumId w:val="13"/>
  </w:num>
  <w:num w:numId="22">
    <w:abstractNumId w:val="9"/>
  </w:num>
  <w:num w:numId="23">
    <w:abstractNumId w:val="20"/>
  </w:num>
  <w:num w:numId="24">
    <w:abstractNumId w:val="31"/>
  </w:num>
  <w:num w:numId="25">
    <w:abstractNumId w:val="17"/>
  </w:num>
  <w:num w:numId="26">
    <w:abstractNumId w:val="11"/>
  </w:num>
  <w:num w:numId="27">
    <w:abstractNumId w:val="25"/>
  </w:num>
  <w:num w:numId="28">
    <w:abstractNumId w:val="7"/>
  </w:num>
  <w:num w:numId="29">
    <w:abstractNumId w:val="22"/>
  </w:num>
  <w:num w:numId="30">
    <w:abstractNumId w:val="2"/>
  </w:num>
  <w:num w:numId="31">
    <w:abstractNumId w:val="2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95"/>
    <w:rsid w:val="00311E83"/>
    <w:rsid w:val="00606271"/>
    <w:rsid w:val="00707A95"/>
    <w:rsid w:val="00710D9C"/>
    <w:rsid w:val="007A08BA"/>
    <w:rsid w:val="00877557"/>
    <w:rsid w:val="008F3CA6"/>
    <w:rsid w:val="00933459"/>
    <w:rsid w:val="00950A89"/>
    <w:rsid w:val="00B71A89"/>
    <w:rsid w:val="00D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E2CF0"/>
  <w15:chartTrackingRefBased/>
  <w15:docId w15:val="{64B76C58-0D9F-41D5-BDD7-9BFFDDCA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F3CA6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8F3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3CA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3CA6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7A95"/>
    <w:pPr>
      <w:spacing w:after="200" w:line="276" w:lineRule="auto"/>
      <w:ind w:left="720"/>
      <w:contextualSpacing/>
    </w:pPr>
  </w:style>
  <w:style w:type="paragraph" w:customStyle="1" w:styleId="Cmsor11">
    <w:name w:val="Címsor 11"/>
    <w:basedOn w:val="Norml"/>
    <w:next w:val="Norml"/>
    <w:uiPriority w:val="9"/>
    <w:qFormat/>
    <w:rsid w:val="008F3CA6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F3CA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Cmsor31">
    <w:name w:val="Címsor 31"/>
    <w:basedOn w:val="Norml"/>
    <w:next w:val="Norml"/>
    <w:uiPriority w:val="9"/>
    <w:unhideWhenUsed/>
    <w:qFormat/>
    <w:rsid w:val="008F3CA6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l"/>
    <w:next w:val="Norml"/>
    <w:uiPriority w:val="9"/>
    <w:semiHidden/>
    <w:unhideWhenUsed/>
    <w:qFormat/>
    <w:rsid w:val="008F3CA6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Nemlista1">
    <w:name w:val="Nem lista1"/>
    <w:next w:val="Nemlista"/>
    <w:uiPriority w:val="99"/>
    <w:semiHidden/>
    <w:unhideWhenUsed/>
    <w:rsid w:val="008F3CA6"/>
  </w:style>
  <w:style w:type="paragraph" w:styleId="lfej">
    <w:name w:val="header"/>
    <w:basedOn w:val="Norml"/>
    <w:link w:val="lfejChar"/>
    <w:uiPriority w:val="99"/>
    <w:rsid w:val="008F3C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F3CA6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F3C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F3CA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8F3CA6"/>
  </w:style>
  <w:style w:type="paragraph" w:styleId="Szvegtrzs">
    <w:name w:val="Body Text"/>
    <w:basedOn w:val="Norml"/>
    <w:link w:val="SzvegtrzsChar"/>
    <w:rsid w:val="008F3C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8F3C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8F3CA6"/>
    <w:rPr>
      <w:b/>
      <w:bCs/>
    </w:rPr>
  </w:style>
  <w:style w:type="character" w:styleId="Kiemels">
    <w:name w:val="Emphasis"/>
    <w:basedOn w:val="Bekezdsalapbettpusa"/>
    <w:uiPriority w:val="20"/>
    <w:qFormat/>
    <w:rsid w:val="008F3CA6"/>
    <w:rPr>
      <w:b/>
      <w:bCs/>
      <w:i w:val="0"/>
      <w:iCs w:val="0"/>
    </w:rPr>
  </w:style>
  <w:style w:type="character" w:customStyle="1" w:styleId="st1">
    <w:name w:val="st1"/>
    <w:basedOn w:val="Bekezdsalapbettpusa"/>
    <w:rsid w:val="008F3CA6"/>
  </w:style>
  <w:style w:type="character" w:customStyle="1" w:styleId="Cmsor3Char">
    <w:name w:val="Címsor 3 Char"/>
    <w:basedOn w:val="Bekezdsalapbettpusa"/>
    <w:link w:val="Cmsor3"/>
    <w:uiPriority w:val="9"/>
    <w:rsid w:val="008F3CA6"/>
    <w:rPr>
      <w:rFonts w:ascii="Cambria" w:eastAsia="Times New Roman" w:hAnsi="Cambria" w:cs="Times New Roman"/>
      <w:b/>
      <w:bCs/>
      <w:color w:val="4F81BD"/>
    </w:rPr>
  </w:style>
  <w:style w:type="paragraph" w:styleId="Szvegtrzs3">
    <w:name w:val="Body Text 3"/>
    <w:basedOn w:val="Norml"/>
    <w:link w:val="Szvegtrzs3Char"/>
    <w:rsid w:val="008F3C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8F3CA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F3CA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F3CA6"/>
  </w:style>
  <w:style w:type="paragraph" w:styleId="Szvegtrzsbehzssal">
    <w:name w:val="Body Text Indent"/>
    <w:basedOn w:val="Norml"/>
    <w:link w:val="SzvegtrzsbehzssalChar"/>
    <w:rsid w:val="008F3C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8F3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8F3CA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CA6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8F3CA6"/>
    <w:pPr>
      <w:spacing w:after="0" w:line="240" w:lineRule="auto"/>
    </w:pPr>
  </w:style>
  <w:style w:type="paragraph" w:customStyle="1" w:styleId="Standard">
    <w:name w:val="Standard"/>
    <w:rsid w:val="008F3C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8F3CA6"/>
    <w:pPr>
      <w:numPr>
        <w:numId w:val="4"/>
      </w:numPr>
    </w:pPr>
  </w:style>
  <w:style w:type="numbering" w:customStyle="1" w:styleId="WWNum4">
    <w:name w:val="WWNum4"/>
    <w:basedOn w:val="Nemlista"/>
    <w:rsid w:val="008F3CA6"/>
    <w:pPr>
      <w:numPr>
        <w:numId w:val="5"/>
      </w:numPr>
    </w:pPr>
  </w:style>
  <w:style w:type="paragraph" w:styleId="NormlWeb">
    <w:name w:val="Normal (Web)"/>
    <w:basedOn w:val="Norml"/>
    <w:uiPriority w:val="99"/>
    <w:unhideWhenUsed/>
    <w:rsid w:val="008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8F3CA6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Default">
    <w:name w:val="Default"/>
    <w:rsid w:val="008F3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8F3C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8F3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8F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F3CA6"/>
  </w:style>
  <w:style w:type="paragraph" w:customStyle="1" w:styleId="Char11">
    <w:name w:val="Char11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8F3CA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8F3CA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8F3CA6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F3CA6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8F3C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8F3CA6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3C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8F3CA6"/>
  </w:style>
  <w:style w:type="paragraph" w:customStyle="1" w:styleId="xmsonormal">
    <w:name w:val="x_msonormal"/>
    <w:basedOn w:val="Norml"/>
    <w:rsid w:val="008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8F3CA6"/>
  </w:style>
  <w:style w:type="character" w:customStyle="1" w:styleId="sitemapcurrent1">
    <w:name w:val="sitemap_current1"/>
    <w:basedOn w:val="Bekezdsalapbettpusa"/>
    <w:rsid w:val="008F3CA6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3CA6"/>
    <w:rPr>
      <w:rFonts w:ascii="Cambria" w:eastAsia="Times New Roman" w:hAnsi="Cambria" w:cs="Times New Roman"/>
      <w:i/>
      <w:iCs/>
      <w:color w:val="365F91"/>
    </w:rPr>
  </w:style>
  <w:style w:type="paragraph" w:customStyle="1" w:styleId="NoSpacing1">
    <w:name w:val="No Spacing1"/>
    <w:rsid w:val="008F3C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3Char1">
    <w:name w:val="Címsor 3 Char1"/>
    <w:basedOn w:val="Bekezdsalapbettpusa"/>
    <w:uiPriority w:val="9"/>
    <w:semiHidden/>
    <w:rsid w:val="008F3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1">
    <w:name w:val="Címsor 1 Char1"/>
    <w:basedOn w:val="Bekezdsalapbettpusa"/>
    <w:uiPriority w:val="9"/>
    <w:rsid w:val="008F3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4Char1">
    <w:name w:val="Címsor 4 Char1"/>
    <w:basedOn w:val="Bekezdsalapbettpusa"/>
    <w:uiPriority w:val="9"/>
    <w:semiHidden/>
    <w:rsid w:val="008F3CA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FD0D-5906-4BE3-A7DD-481CE4AB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3722</Words>
  <Characters>25686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4</cp:revision>
  <dcterms:created xsi:type="dcterms:W3CDTF">2022-01-19T13:46:00Z</dcterms:created>
  <dcterms:modified xsi:type="dcterms:W3CDTF">2022-01-21T08:32:00Z</dcterms:modified>
</cp:coreProperties>
</file>